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Roboto Slab" w:cs="Roboto Slab" w:eastAsia="Roboto Slab" w:hAnsi="Roboto Slab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sz w:val="36"/>
          <w:szCs w:val="36"/>
          <w:rtl w:val="0"/>
        </w:rPr>
        <w:t xml:space="preserve">Recognizing Multiplication as Repeated Addition</w:t>
      </w:r>
    </w:p>
    <w:p w:rsidR="00000000" w:rsidDel="00000000" w:rsidP="00000000" w:rsidRDefault="00000000" w:rsidRPr="00000000" w14:paraId="00000002">
      <w:pPr>
        <w:jc w:val="center"/>
        <w:rPr>
          <w:rFonts w:ascii="Roboto Slab" w:cs="Roboto Slab" w:eastAsia="Roboto Slab" w:hAnsi="Roboto Slab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8535"/>
        <w:tblGridChange w:id="0">
          <w:tblGrid>
            <w:gridCol w:w="2265"/>
            <w:gridCol w:w="8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rtl w:val="0"/>
              </w:rPr>
              <w:t xml:space="preserve">(Using Common Core State Standards)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hyperlink r:id="rId6">
              <w:r w:rsidDel="00000000" w:rsidR="00000000" w:rsidRPr="00000000">
                <w:rPr>
                  <w:rFonts w:ascii="Roboto Slab" w:cs="Roboto Slab" w:eastAsia="Roboto Slab" w:hAnsi="Roboto Slab"/>
                  <w:color w:val="373737"/>
                  <w:sz w:val="28"/>
                  <w:szCs w:val="28"/>
                  <w:highlight w:val="white"/>
                  <w:rtl w:val="0"/>
                </w:rPr>
                <w:t xml:space="preserve">CCSS.MATH.CONTENT.3.OA.A.1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Interpret products of whole numbers, e.g., interpret 5 × 7 as the total number of objects in 5 groups of 7 objects each. </w:t>
            </w:r>
            <w:r w:rsidDel="00000000" w:rsidR="00000000" w:rsidRPr="00000000">
              <w:rPr>
                <w:rFonts w:ascii="Roboto Slab" w:cs="Roboto Slab" w:eastAsia="Roboto Slab" w:hAnsi="Roboto Slab"/>
                <w:i w:val="1"/>
                <w:color w:val="202020"/>
                <w:sz w:val="28"/>
                <w:szCs w:val="28"/>
                <w:highlight w:val="white"/>
                <w:rtl w:val="0"/>
              </w:rPr>
              <w:t xml:space="preserve">For example, describe a context in which a total number of objects can be expressed as 5 × 7</w:t>
            </w:r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373737"/>
                <w:sz w:val="28"/>
                <w:szCs w:val="28"/>
                <w:highlight w:val="white"/>
              </w:rPr>
            </w:pPr>
            <w:hyperlink r:id="rId7">
              <w:r w:rsidDel="00000000" w:rsidR="00000000" w:rsidRPr="00000000">
                <w:rPr>
                  <w:rFonts w:ascii="Roboto Slab" w:cs="Roboto Slab" w:eastAsia="Roboto Slab" w:hAnsi="Roboto Slab"/>
                  <w:color w:val="373737"/>
                  <w:sz w:val="28"/>
                  <w:szCs w:val="28"/>
                  <w:highlight w:val="white"/>
                  <w:rtl w:val="0"/>
                </w:rPr>
                <w:t xml:space="preserve">CCSS.MATH.CONTENT.3.OA.A.3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373737"/>
                <w:sz w:val="28"/>
                <w:szCs w:val="28"/>
                <w:highlight w:val="white"/>
              </w:rPr>
            </w:pPr>
            <w:hyperlink r:id="rId8">
              <w:r w:rsidDel="00000000" w:rsidR="00000000" w:rsidRPr="00000000">
                <w:rPr>
                  <w:rFonts w:ascii="Roboto Slab" w:cs="Roboto Slab" w:eastAsia="Roboto Slab" w:hAnsi="Roboto Slab"/>
                  <w:color w:val="373737"/>
                  <w:sz w:val="28"/>
                  <w:szCs w:val="28"/>
                  <w:highlight w:val="white"/>
                  <w:rtl w:val="0"/>
                </w:rPr>
                <w:t xml:space="preserve">CCSS.MATH.CONTENT.3.OA.A.4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i w:val="1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Determine the unknown whole number in a multiplication or division equation relating three whole numbers. </w:t>
            </w:r>
            <w:r w:rsidDel="00000000" w:rsidR="00000000" w:rsidRPr="00000000">
              <w:rPr>
                <w:rFonts w:ascii="Roboto Slab" w:cs="Roboto Slab" w:eastAsia="Roboto Slab" w:hAnsi="Roboto Slab"/>
                <w:i w:val="1"/>
                <w:color w:val="202020"/>
                <w:sz w:val="28"/>
                <w:szCs w:val="28"/>
                <w:highlight w:val="white"/>
                <w:rtl w:val="0"/>
              </w:rPr>
              <w:t xml:space="preserve">For example, determine the unknown number that makes the equation true in each of the equations 8 × ? = 48, 5 = _ ÷ 3, 6 × 6 = ?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i w:val="1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373737"/>
                <w:sz w:val="28"/>
                <w:szCs w:val="28"/>
                <w:highlight w:val="white"/>
              </w:rPr>
            </w:pPr>
            <w:hyperlink r:id="rId9">
              <w:r w:rsidDel="00000000" w:rsidR="00000000" w:rsidRPr="00000000">
                <w:rPr>
                  <w:rFonts w:ascii="Roboto Slab" w:cs="Roboto Slab" w:eastAsia="Roboto Slab" w:hAnsi="Roboto Slab"/>
                  <w:color w:val="373737"/>
                  <w:sz w:val="28"/>
                  <w:szCs w:val="28"/>
                  <w:highlight w:val="white"/>
                  <w:rtl w:val="0"/>
                </w:rPr>
                <w:t xml:space="preserve">CCSS.MATH.CONTENT.3.OA.C.7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widowControl w:val="0"/>
              <w:spacing w:after="0" w:before="24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bookmarkStart w:colFirst="0" w:colLast="0" w:name="_ufbr3yfak3ef" w:id="0"/>
            <w:bookmarkEnd w:id="0"/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Solve problems involving the four operations, and identify and explain patterns in arithmetic.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373737"/>
                <w:sz w:val="28"/>
                <w:szCs w:val="28"/>
                <w:highlight w:val="white"/>
              </w:rPr>
            </w:pPr>
            <w:hyperlink r:id="rId10">
              <w:r w:rsidDel="00000000" w:rsidR="00000000" w:rsidRPr="00000000">
                <w:rPr>
                  <w:rFonts w:ascii="Roboto Slab" w:cs="Roboto Slab" w:eastAsia="Roboto Slab" w:hAnsi="Roboto Slab"/>
                  <w:color w:val="373737"/>
                  <w:sz w:val="28"/>
                  <w:szCs w:val="28"/>
                  <w:highlight w:val="white"/>
                  <w:rtl w:val="0"/>
                </w:rPr>
                <w:t xml:space="preserve">CCSS.MATH.CONTENT.3.OA.D.9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220" w:line="240" w:lineRule="auto"/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Identify arithmetic patterns (including patterns in the addition table or multiplication table), and explain them using properties of operations. </w:t>
            </w:r>
            <w:r w:rsidDel="00000000" w:rsidR="00000000" w:rsidRPr="00000000">
              <w:rPr>
                <w:rFonts w:ascii="Roboto Slab" w:cs="Roboto Slab" w:eastAsia="Roboto Slab" w:hAnsi="Roboto Slab"/>
                <w:i w:val="1"/>
                <w:color w:val="202020"/>
                <w:sz w:val="28"/>
                <w:szCs w:val="28"/>
                <w:highlight w:val="white"/>
                <w:rtl w:val="0"/>
              </w:rPr>
              <w:t xml:space="preserve">For example, observe that 4 times a number is always even, and explain why 4 times a number can be decomposed into two equal addends</w:t>
            </w:r>
            <w:r w:rsidDel="00000000" w:rsidR="00000000" w:rsidRPr="00000000">
              <w:rPr>
                <w:rFonts w:ascii="Roboto Slab" w:cs="Roboto Slab" w:eastAsia="Roboto Slab" w:hAnsi="Roboto Slab"/>
                <w:color w:val="202020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highlight w:val="white"/>
                <w:rtl w:val="0"/>
              </w:rPr>
              <w:t xml:space="preserve">Before you jump into teaching how to multiply numbers, it’s best to take some time to be sure your students understand what multiplication is. Today’s lesson starts with a Google Slides presentation that shows how multiplication works. Would you rather use slides and give more detailed explanations to students? There is a link at the end to the presentations you can download and modify. Also, don’t forget to check out our games that teach fractions,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rtl w:val="0"/>
              </w:rPr>
              <w:t xml:space="preserve">PowerPoint 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Roboto Slab" w:cs="Roboto Slab" w:eastAsia="Roboto Slab" w:hAnsi="Roboto Slab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Multiplication as Repeated Addition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Roboto Slab" w:cs="Roboto Slab" w:eastAsia="Roboto Slab" w:hAnsi="Roboto Slab"/>
                  <w:color w:val="1155cc"/>
                  <w:sz w:val="28"/>
                  <w:szCs w:val="28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rtl w:val="0"/>
              </w:rPr>
              <w:t xml:space="preserve">Games that link to the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  <w:highlight w:val="white"/>
              </w:rPr>
            </w:pPr>
            <w:hyperlink r:id="rId13">
              <w:r w:rsidDel="00000000" w:rsidR="00000000" w:rsidRPr="00000000">
                <w:rPr>
                  <w:rFonts w:ascii="Roboto Slab" w:cs="Roboto Slab" w:eastAsia="Roboto Slab" w:hAnsi="Roboto Slab"/>
                  <w:color w:val="0000ff"/>
                  <w:sz w:val="28"/>
                  <w:szCs w:val="28"/>
                  <w:highlight w:val="white"/>
                  <w:rtl w:val="0"/>
                </w:rPr>
                <w:t xml:space="preserve">Making Camp Ojibwe</w:t>
              </w:r>
            </w:hyperlink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highlight w:val="white"/>
                <w:rtl w:val="0"/>
              </w:rPr>
              <w:t xml:space="preserve"> is our free version. Players practice multiplication and division skills while learning math problem-solving strategies. They’ll also be introduced to Native American history. Earn points by solving math problems and answering social studies questions in the village-building simulation game.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  <w:highlight w:val="white"/>
              </w:rPr>
            </w:pPr>
            <w:hyperlink r:id="rId14">
              <w:r w:rsidDel="00000000" w:rsidR="00000000" w:rsidRPr="00000000">
                <w:rPr>
                  <w:rFonts w:ascii="Roboto Slab" w:cs="Roboto Slab" w:eastAsia="Roboto Slab" w:hAnsi="Roboto Slab"/>
                  <w:color w:val="0000ff"/>
                  <w:sz w:val="28"/>
                  <w:szCs w:val="28"/>
                  <w:highlight w:val="white"/>
                  <w:rtl w:val="0"/>
                </w:rPr>
                <w:t xml:space="preserve">Spirit Lake: The Game</w:t>
              </w:r>
            </w:hyperlink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  <w:highlight w:val="white"/>
                <w:rtl w:val="0"/>
              </w:rPr>
              <w:t xml:space="preserve"> – Players learn how to solve multiplication, division and geometry through word problems set in the context of a stories based on the history and culture of the Dakota people. Runs on Mac and Windows computers.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2ICQLyFMVmeReTZhX34wCxVDZ-ClSeCvCdoYodc5rwc" TargetMode="External"/><Relationship Id="rId10" Type="http://schemas.openxmlformats.org/officeDocument/2006/relationships/hyperlink" Target="http://www.corestandards.org/Math/Content/3/OA/D/9/" TargetMode="External"/><Relationship Id="rId13" Type="http://schemas.openxmlformats.org/officeDocument/2006/relationships/hyperlink" Target="https://www.7generationgames.com/making-camp/" TargetMode="External"/><Relationship Id="rId12" Type="http://schemas.openxmlformats.org/officeDocument/2006/relationships/hyperlink" Target="https://drive.google.com/open?id=10cHrIZsbNYyeny1q7yEBZ57kt03Wof4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Math/Content/3/OA/C/7/" TargetMode="External"/><Relationship Id="rId14" Type="http://schemas.openxmlformats.org/officeDocument/2006/relationships/hyperlink" Target="https://www.7generationgames.com/spirit-lake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restandards.org/Math/Content/3/OA/A/1/" TargetMode="External"/><Relationship Id="rId7" Type="http://schemas.openxmlformats.org/officeDocument/2006/relationships/hyperlink" Target="http://www.corestandards.org/Math/Content/3/OA/A/3/" TargetMode="External"/><Relationship Id="rId8" Type="http://schemas.openxmlformats.org/officeDocument/2006/relationships/hyperlink" Target="http://www.corestandards.org/Math/Content/3/OA/A/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